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text" w:horzAnchor="margin" w:tblpY="1335"/>
        <w:tblOverlap w:val="nev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689"/>
      </w:tblGrid>
      <w:tr w:rsidR="00C81F81" w:rsidRPr="00CD4379" w:rsidTr="00E16857"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C81F81" w:rsidRPr="00CD4379" w:rsidRDefault="00C81F81" w:rsidP="00B40F7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  <w:r w:rsidRPr="00CD437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OVERENSSTEMMELSES-MATRIX, FORORDNING (EU) 2015/340</w:t>
            </w:r>
            <w:r w:rsidR="00CD4379" w:rsidRPr="00CD4379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– KRAV TIL SPROGTESTVIRKSOMHEDER</w:t>
            </w:r>
          </w:p>
          <w:p w:rsidR="00C81F81" w:rsidRPr="00CD4379" w:rsidRDefault="00C81F81" w:rsidP="00B40F7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  <w:p w:rsidR="00C81F81" w:rsidRPr="00CD4379" w:rsidRDefault="00C81F81" w:rsidP="00B40F7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  <w:p w:rsidR="00C81F81" w:rsidRPr="00CD4379" w:rsidRDefault="00C81F81" w:rsidP="00CD4379">
            <w:pPr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</w:pPr>
            <w:r w:rsidRPr="00CD4379"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  <w:t>”</w:t>
            </w:r>
            <w:r w:rsidR="00CD4379" w:rsidRPr="00CD4379"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  <w:t>GODKENDELSE SOM ATS-SPROGTESTVIRKSOMHED”</w:t>
            </w:r>
            <w:r w:rsidRPr="00CD4379"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  <w:br/>
              <w:t xml:space="preserve"> (</w:t>
            </w:r>
            <w:r w:rsidR="00CD4379"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  <w:t xml:space="preserve">APPROVAL AS </w:t>
            </w:r>
            <w:r w:rsidR="00A759CB"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  <w:t>ATS-</w:t>
            </w:r>
            <w:r w:rsidR="00CD4379"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  <w:t>LANGUAGE ASSESSMENT BODY</w:t>
            </w:r>
            <w:r w:rsidR="00CD4379" w:rsidRPr="00CD4379">
              <w:rPr>
                <w:rFonts w:ascii="Arial" w:hAnsi="Arial" w:cs="Arial"/>
                <w:b/>
                <w:color w:val="0F243E" w:themeColor="text2" w:themeShade="80"/>
                <w:sz w:val="36"/>
                <w:szCs w:val="36"/>
              </w:rPr>
              <w:t>)</w:t>
            </w:r>
          </w:p>
        </w:tc>
      </w:tr>
      <w:tr w:rsidR="00C81F81" w:rsidRPr="00CD4379" w:rsidTr="00E16857">
        <w:tc>
          <w:tcPr>
            <w:tcW w:w="106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C81F81" w:rsidRPr="00CD4379" w:rsidRDefault="00C81F81" w:rsidP="00B40F7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</w:pPr>
          </w:p>
        </w:tc>
      </w:tr>
      <w:tr w:rsidR="00C81F81" w:rsidRPr="00725185" w:rsidTr="00B40F76">
        <w:tc>
          <w:tcPr>
            <w:tcW w:w="10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F81" w:rsidRPr="002E061E" w:rsidRDefault="00C81F81" w:rsidP="00A75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A759CB">
              <w:rPr>
                <w:rFonts w:ascii="Arial" w:hAnsi="Arial" w:cs="Arial"/>
                <w:sz w:val="20"/>
                <w:szCs w:val="20"/>
              </w:rPr>
              <w:t>guidance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A759CB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="00A759CB">
              <w:rPr>
                <w:rFonts w:ascii="Arial" w:hAnsi="Arial" w:cs="Arial"/>
                <w:sz w:val="20"/>
                <w:szCs w:val="20"/>
              </w:rPr>
              <w:t xml:space="preserve"> the form </w:t>
            </w:r>
            <w:r w:rsidRPr="002E061E">
              <w:rPr>
                <w:rFonts w:ascii="Arial" w:hAnsi="Arial" w:cs="Arial"/>
                <w:sz w:val="20"/>
                <w:szCs w:val="20"/>
              </w:rPr>
              <w:t>”</w:t>
            </w:r>
            <w:r w:rsidR="006B35A0" w:rsidRPr="006B35A0">
              <w:rPr>
                <w:rFonts w:ascii="Arial" w:hAnsi="Arial" w:cs="Arial"/>
                <w:sz w:val="20"/>
                <w:szCs w:val="20"/>
              </w:rPr>
              <w:t>ansøgningsformular godkendelse af sprogtestvirksomhed 2015_340</w:t>
            </w:r>
            <w:r w:rsidRPr="002E061E">
              <w:rPr>
                <w:rFonts w:ascii="Arial" w:hAnsi="Arial" w:cs="Arial"/>
                <w:sz w:val="20"/>
                <w:szCs w:val="20"/>
              </w:rPr>
              <w:t>”</w:t>
            </w:r>
            <w:r w:rsidR="006B35A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759CB">
              <w:rPr>
                <w:rFonts w:ascii="Arial" w:hAnsi="Arial" w:cs="Arial"/>
                <w:sz w:val="20"/>
                <w:szCs w:val="20"/>
              </w:rPr>
              <w:t>”</w:t>
            </w:r>
            <w:proofErr w:type="spellStart"/>
            <w:r w:rsidR="00A759CB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="00A759CB">
              <w:rPr>
                <w:rFonts w:ascii="Arial" w:hAnsi="Arial" w:cs="Arial"/>
                <w:sz w:val="20"/>
                <w:szCs w:val="20"/>
              </w:rPr>
              <w:t xml:space="preserve"> for </w:t>
            </w:r>
            <w:proofErr w:type="spellStart"/>
            <w:r w:rsidR="00A759CB">
              <w:rPr>
                <w:rFonts w:ascii="Arial" w:hAnsi="Arial" w:cs="Arial"/>
                <w:sz w:val="20"/>
                <w:szCs w:val="20"/>
              </w:rPr>
              <w:t>approval</w:t>
            </w:r>
            <w:proofErr w:type="spellEnd"/>
            <w:r w:rsidR="00A759CB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6B35A0">
              <w:rPr>
                <w:rFonts w:ascii="Arial" w:hAnsi="Arial" w:cs="Arial"/>
                <w:sz w:val="20"/>
                <w:szCs w:val="20"/>
              </w:rPr>
              <w:t>s ATS-</w:t>
            </w:r>
            <w:proofErr w:type="spellStart"/>
            <w:r w:rsidR="006B35A0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="006B35A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35A0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="006B35A0">
              <w:rPr>
                <w:rFonts w:ascii="Arial" w:hAnsi="Arial" w:cs="Arial"/>
                <w:sz w:val="20"/>
                <w:szCs w:val="20"/>
              </w:rPr>
              <w:t xml:space="preserve"> body”)</w:t>
            </w:r>
          </w:p>
        </w:tc>
      </w:tr>
    </w:tbl>
    <w:tbl>
      <w:tblPr>
        <w:tblStyle w:val="Tabel-Gitter"/>
        <w:tblpPr w:leftFromText="141" w:rightFromText="141" w:vertAnchor="text" w:horzAnchor="margin" w:tblpY="4605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364"/>
        <w:gridCol w:w="7368"/>
      </w:tblGrid>
      <w:tr w:rsidR="00EA5624" w:rsidRPr="00DC36D9" w:rsidTr="00EA5624">
        <w:tc>
          <w:tcPr>
            <w:tcW w:w="1073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EA5624" w:rsidRPr="00DC36D9" w:rsidRDefault="00EA5624" w:rsidP="00EA5624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>Required</w:t>
            </w:r>
            <w:proofErr w:type="spellEnd"/>
            <w: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</w:rPr>
              <w:t xml:space="preserve"> information</w:t>
            </w:r>
          </w:p>
        </w:tc>
      </w:tr>
      <w:tr w:rsidR="00EA5624" w:rsidRPr="00DC36D9" w:rsidTr="00EA5624">
        <w:tc>
          <w:tcPr>
            <w:tcW w:w="1073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EA5624" w:rsidRPr="00DC36D9" w:rsidRDefault="00EA5624" w:rsidP="00EA5624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EA5624" w:rsidRPr="00CB4B80" w:rsidTr="00EA5624">
        <w:tc>
          <w:tcPr>
            <w:tcW w:w="33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A5624" w:rsidRPr="00DC6753" w:rsidRDefault="00EA5624" w:rsidP="00EA5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organisation</w:t>
            </w:r>
          </w:p>
        </w:tc>
        <w:tc>
          <w:tcPr>
            <w:tcW w:w="73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A5624" w:rsidRPr="00CB4B80" w:rsidRDefault="00EA5624" w:rsidP="00EA56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A5624" w:rsidRPr="00DC6753" w:rsidTr="00EA5624">
        <w:tc>
          <w:tcPr>
            <w:tcW w:w="33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A5624" w:rsidRPr="00DC6753" w:rsidRDefault="00EA5624" w:rsidP="00EA56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Version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7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EA5624" w:rsidRPr="00DC6753" w:rsidRDefault="00EA5624" w:rsidP="00EA5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624" w:rsidRPr="00310219" w:rsidTr="00EA5624">
        <w:tc>
          <w:tcPr>
            <w:tcW w:w="33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A5624" w:rsidRPr="00310219" w:rsidRDefault="00EA5624" w:rsidP="00EA56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</w:tc>
        <w:tc>
          <w:tcPr>
            <w:tcW w:w="73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A5624" w:rsidRPr="00310219" w:rsidRDefault="00EA5624" w:rsidP="00EA562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A759CB" w:rsidRDefault="00EA5624" w:rsidP="00E90470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</w:p>
    <w:p w:rsidR="00A759CB" w:rsidRDefault="00EA5624" w:rsidP="00E90470">
      <w:pPr>
        <w:rPr>
          <w:rFonts w:ascii="Arial" w:hAnsi="Arial" w:cs="Arial"/>
          <w:sz w:val="20"/>
          <w:szCs w:val="20"/>
          <w:lang w:val="en-US"/>
        </w:rPr>
      </w:pPr>
      <w:r>
        <w:rPr>
          <w:lang w:val="en-US"/>
        </w:rPr>
        <w:br/>
      </w:r>
      <w:r w:rsidRPr="00A759CB">
        <w:rPr>
          <w:rFonts w:ascii="Arial" w:hAnsi="Arial" w:cs="Arial"/>
          <w:sz w:val="20"/>
          <w:szCs w:val="20"/>
          <w:lang w:val="en-US"/>
        </w:rPr>
        <w:t xml:space="preserve">This matrix </w:t>
      </w:r>
      <w:r w:rsidR="00E90470" w:rsidRPr="00A759CB">
        <w:rPr>
          <w:rFonts w:ascii="Arial" w:hAnsi="Arial" w:cs="Arial"/>
          <w:sz w:val="20"/>
          <w:szCs w:val="20"/>
          <w:lang w:val="en-US"/>
        </w:rPr>
        <w:t>shall be used,</w:t>
      </w:r>
      <w:r w:rsidRPr="00A759CB">
        <w:rPr>
          <w:rFonts w:ascii="Arial" w:hAnsi="Arial" w:cs="Arial"/>
          <w:sz w:val="20"/>
          <w:szCs w:val="20"/>
          <w:lang w:val="en-US"/>
        </w:rPr>
        <w:t xml:space="preserve"> when applying for an approval as an </w:t>
      </w:r>
      <w:r w:rsidR="00A759CB">
        <w:rPr>
          <w:rFonts w:ascii="Arial" w:hAnsi="Arial" w:cs="Arial"/>
          <w:sz w:val="20"/>
          <w:szCs w:val="20"/>
          <w:lang w:val="en-US"/>
        </w:rPr>
        <w:t>ATS-</w:t>
      </w:r>
      <w:r w:rsidRPr="00A759CB">
        <w:rPr>
          <w:rFonts w:ascii="Arial" w:hAnsi="Arial" w:cs="Arial"/>
          <w:sz w:val="20"/>
          <w:szCs w:val="20"/>
          <w:lang w:val="en-US"/>
        </w:rPr>
        <w:t>language assessment body</w:t>
      </w:r>
      <w:r w:rsidR="00E90470" w:rsidRPr="00A759CB">
        <w:rPr>
          <w:rFonts w:ascii="Arial" w:hAnsi="Arial" w:cs="Arial"/>
          <w:sz w:val="20"/>
          <w:szCs w:val="20"/>
          <w:lang w:val="en-US"/>
        </w:rPr>
        <w:t xml:space="preserve">. The requirements in this matrix </w:t>
      </w:r>
      <w:r w:rsidR="00A759CB">
        <w:rPr>
          <w:rFonts w:ascii="Arial" w:hAnsi="Arial" w:cs="Arial"/>
          <w:sz w:val="20"/>
          <w:szCs w:val="20"/>
          <w:lang w:val="en-US"/>
        </w:rPr>
        <w:t>derives</w:t>
      </w:r>
      <w:r w:rsidR="00E90470" w:rsidRPr="00A759CB">
        <w:rPr>
          <w:rFonts w:ascii="Arial" w:hAnsi="Arial" w:cs="Arial"/>
          <w:sz w:val="20"/>
          <w:szCs w:val="20"/>
          <w:lang w:val="en-US"/>
        </w:rPr>
        <w:t xml:space="preserve"> from regulation (EU) 2015/340 ATCO.B.040 </w:t>
      </w:r>
      <w:r w:rsidR="00A759CB">
        <w:rPr>
          <w:rFonts w:ascii="Arial" w:hAnsi="Arial" w:cs="Arial"/>
          <w:sz w:val="20"/>
          <w:szCs w:val="20"/>
          <w:lang w:val="en-US"/>
        </w:rPr>
        <w:t xml:space="preserve">and also includes the </w:t>
      </w:r>
      <w:r w:rsidR="00E90470" w:rsidRPr="00A759CB">
        <w:rPr>
          <w:rFonts w:ascii="Arial" w:hAnsi="Arial" w:cs="Arial"/>
          <w:sz w:val="20"/>
          <w:szCs w:val="20"/>
          <w:lang w:val="en-US"/>
        </w:rPr>
        <w:t xml:space="preserve">requirements imposed by </w:t>
      </w:r>
      <w:r w:rsidR="00A759CB" w:rsidRPr="00A759CB">
        <w:rPr>
          <w:rFonts w:ascii="Arial" w:hAnsi="Arial" w:cs="Arial"/>
          <w:sz w:val="20"/>
          <w:szCs w:val="20"/>
          <w:lang w:val="en-US"/>
        </w:rPr>
        <w:t xml:space="preserve">DTCA in accordance with </w:t>
      </w:r>
      <w:proofErr w:type="gramStart"/>
      <w:r w:rsidR="00A759CB" w:rsidRPr="00A759CB">
        <w:rPr>
          <w:rFonts w:ascii="Arial" w:hAnsi="Arial" w:cs="Arial"/>
          <w:sz w:val="20"/>
          <w:szCs w:val="20"/>
          <w:lang w:val="en-US"/>
        </w:rPr>
        <w:t>ATCO.AR.A.</w:t>
      </w:r>
      <w:proofErr w:type="gramEnd"/>
      <w:r w:rsidR="00A759CB" w:rsidRPr="00A759CB">
        <w:rPr>
          <w:rFonts w:ascii="Arial" w:hAnsi="Arial" w:cs="Arial"/>
          <w:sz w:val="20"/>
          <w:szCs w:val="20"/>
          <w:lang w:val="en-US"/>
        </w:rPr>
        <w:t>010.</w:t>
      </w:r>
    </w:p>
    <w:p w:rsidR="00A759CB" w:rsidRDefault="00A759C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  <w:bookmarkStart w:id="0" w:name="_GoBack"/>
      <w:bookmarkEnd w:id="0"/>
    </w:p>
    <w:p w:rsidR="00A759CB" w:rsidRPr="00A759CB" w:rsidRDefault="00A759CB" w:rsidP="00E9047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67253F" w:rsidRPr="00EA5624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67253F" w:rsidRPr="00EA5624" w:rsidRDefault="009957FA" w:rsidP="009957FA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ASSESSMENT</w:t>
            </w:r>
            <w:r w:rsidR="000C1999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DESIGN</w:t>
            </w:r>
          </w:p>
        </w:tc>
      </w:tr>
      <w:tr w:rsidR="0067253F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7253F" w:rsidRPr="00EA5624" w:rsidRDefault="0067253F" w:rsidP="009F3C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67253F" w:rsidRPr="005148AC" w:rsidTr="006C4632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7253F" w:rsidRPr="00EA5624" w:rsidRDefault="0067253F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253F" w:rsidRPr="00EA5624" w:rsidRDefault="004B78A1" w:rsidP="00241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For ATCOs, t</w:t>
            </w:r>
            <w:r w:rsidR="0067253F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he language proficiency assessment </w:t>
            </w:r>
            <w:r w:rsidR="00241B2E" w:rsidRPr="00EA5624">
              <w:rPr>
                <w:rFonts w:ascii="Arial" w:hAnsi="Arial" w:cs="Arial"/>
                <w:sz w:val="20"/>
                <w:szCs w:val="20"/>
                <w:lang w:val="en-US"/>
              </w:rPr>
              <w:t>shall</w:t>
            </w:r>
            <w:r w:rsidR="0067253F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be designed to reflect the tasks undertaken by 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ATCOs</w:t>
            </w:r>
            <w:r w:rsidR="0067253F" w:rsidRPr="00EA5624">
              <w:rPr>
                <w:rFonts w:ascii="Arial" w:hAnsi="Arial" w:cs="Arial"/>
                <w:sz w:val="20"/>
                <w:szCs w:val="20"/>
                <w:lang w:val="en-US"/>
              </w:rPr>
              <w:t>, but with specific focus on language rather than operational procedures and knowledge.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br/>
              <w:t xml:space="preserve">For FISOs, the language proficiency assessment </w:t>
            </w:r>
            <w:r w:rsidR="00241B2E" w:rsidRPr="00EA5624">
              <w:rPr>
                <w:rFonts w:ascii="Arial" w:hAnsi="Arial" w:cs="Arial"/>
                <w:sz w:val="20"/>
                <w:szCs w:val="20"/>
                <w:lang w:val="en-US"/>
              </w:rPr>
              <w:t>shall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be designed to reflect the tasks undertaken by ATCOs and/or FISOs, but with specific focus on language rather than operational procedures and knowledge.</w:t>
            </w:r>
          </w:p>
        </w:tc>
      </w:tr>
      <w:tr w:rsidR="0067253F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7253F" w:rsidRPr="00EA5624" w:rsidRDefault="004B78A1" w:rsidP="006C4632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253F" w:rsidRPr="00EA5624" w:rsidRDefault="004B78A1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1 (a)</w:t>
            </w:r>
          </w:p>
        </w:tc>
      </w:tr>
      <w:tr w:rsidR="0067253F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253F" w:rsidRPr="00EA5624" w:rsidRDefault="0067253F" w:rsidP="006C4632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253F" w:rsidRPr="00EA5624" w:rsidRDefault="0067253F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253F" w:rsidRPr="00EA5624" w:rsidTr="006C4632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7253F" w:rsidRPr="00EA5624" w:rsidRDefault="0067253F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253F" w:rsidRPr="00EA5624" w:rsidRDefault="0067253F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253F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7253F" w:rsidRPr="00EA5624" w:rsidRDefault="0067253F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253F" w:rsidRPr="00EA5624" w:rsidRDefault="0067253F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253F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253F" w:rsidRPr="00EA5624" w:rsidRDefault="0067253F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253F" w:rsidRPr="00EA5624" w:rsidRDefault="0067253F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7253F" w:rsidRPr="00EA5624" w:rsidRDefault="0067253F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7C3F4B" w:rsidRPr="00EA5624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7C3F4B" w:rsidRPr="00EA5624" w:rsidRDefault="009957FA" w:rsidP="00B40F7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ASSESSMENT</w:t>
            </w:r>
            <w:r w:rsidR="000C1999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SCOPE</w:t>
            </w:r>
          </w:p>
        </w:tc>
      </w:tr>
      <w:tr w:rsidR="007C3F4B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7C3F4B" w:rsidRPr="00EA5624" w:rsidRDefault="007C3F4B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7C3F4B" w:rsidRPr="005148AC" w:rsidTr="007C3F4B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3102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7C3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The assessment should determine the applicant’s ability to communicate effectively using visual and non-visual communication in both routine and non-routine situations.</w:t>
            </w: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4B78A1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4B78A1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1 (b)</w:t>
            </w: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C3F4B" w:rsidRPr="00EA5624" w:rsidRDefault="007C3F4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7C3F4B" w:rsidRPr="00EA5624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7C3F4B" w:rsidRPr="00EA5624" w:rsidRDefault="009957FA" w:rsidP="00B40F7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ASSESSMENT</w:t>
            </w:r>
            <w:r w:rsidR="000C1999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ELEMENTS</w:t>
            </w:r>
          </w:p>
        </w:tc>
      </w:tr>
      <w:tr w:rsidR="007C3F4B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7C3F4B" w:rsidRPr="00EA5624" w:rsidRDefault="007C3F4B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3102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7C3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The assessment should comprise the following three elements:</w:t>
            </w:r>
          </w:p>
          <w:p w:rsidR="007C3F4B" w:rsidRPr="00EA5624" w:rsidRDefault="007C3F4B" w:rsidP="007C3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(1) listening — assessment of comprehension;</w:t>
            </w:r>
          </w:p>
          <w:p w:rsidR="007C3F4B" w:rsidRPr="00EA5624" w:rsidRDefault="007C3F4B" w:rsidP="007C3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(2) speaking — assessment of pronunciation, fluency, structure and vocabulary;</w:t>
            </w:r>
          </w:p>
          <w:p w:rsidR="007C3F4B" w:rsidRPr="00EA5624" w:rsidRDefault="007C3F4B" w:rsidP="007C3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 xml:space="preserve">(3) </w:t>
            </w:r>
            <w:proofErr w:type="spellStart"/>
            <w:r w:rsidRPr="00EA5624">
              <w:rPr>
                <w:rFonts w:ascii="Arial" w:hAnsi="Arial" w:cs="Arial"/>
                <w:sz w:val="20"/>
                <w:szCs w:val="20"/>
              </w:rPr>
              <w:t>interaction</w:t>
            </w:r>
            <w:proofErr w:type="spellEnd"/>
            <w:r w:rsidRPr="00EA56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4B78A1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4B78A1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2 (a)</w:t>
            </w: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C3F4B" w:rsidRPr="00EA5624" w:rsidRDefault="007C3F4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7C3F4B" w:rsidRPr="005148AC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7C3F4B" w:rsidRPr="00EA5624" w:rsidRDefault="00241B2E" w:rsidP="00B40F7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</w:t>
            </w:r>
            <w:r w:rsidR="000C1999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SSESSMENT;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LISTENING AND SPEAKING PROFICIENCY</w:t>
            </w:r>
          </w:p>
        </w:tc>
      </w:tr>
      <w:tr w:rsidR="007C3F4B" w:rsidRPr="005148AC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7C3F4B" w:rsidRPr="00EA5624" w:rsidRDefault="007C3F4B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7C3F4B" w:rsidRPr="005148AC" w:rsidTr="00B40F76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3102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7C3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The switch between phraseology and plain language should be assessed for listening and speaking proficiency.</w:t>
            </w: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4B78A1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4B78A1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2 (b)</w:t>
            </w: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C3F4B" w:rsidRPr="00EA5624" w:rsidRDefault="007C3F4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7C3F4B" w:rsidRPr="005148AC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7C3F4B" w:rsidRPr="00EA5624" w:rsidRDefault="00241B2E" w:rsidP="00B40F7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</w:t>
            </w:r>
            <w:r w:rsidR="000C1999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SSESSMENT;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USE OF REMOTE TECHNOLOGY</w:t>
            </w:r>
          </w:p>
        </w:tc>
      </w:tr>
      <w:tr w:rsidR="007C3F4B" w:rsidRPr="005148AC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7C3F4B" w:rsidRPr="00EA5624" w:rsidRDefault="007C3F4B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7C3F4B" w:rsidRPr="005148AC" w:rsidTr="00B40F76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3102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7C3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When the assessment is not conducted in a face-to-face situation, it should use appropriate technologies for the assessment of the applicant’s abilities in listening and speaking, and for enabling interactions.</w:t>
            </w: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4B78A1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4B78A1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2 (c)</w:t>
            </w: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7C3F4B" w:rsidRPr="00EA5624" w:rsidRDefault="007C3F4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7C3F4B" w:rsidRPr="005148AC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7C3F4B" w:rsidRPr="00EA5624" w:rsidRDefault="009957FA" w:rsidP="005A18F4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ASSESSMENT</w:t>
            </w:r>
            <w:r w:rsidR="000C1999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="005A18F4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DURING TRAINING OR ON OPERATIONAL POSITION</w:t>
            </w:r>
          </w:p>
        </w:tc>
      </w:tr>
      <w:tr w:rsidR="007C3F4B" w:rsidRPr="005148AC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7C3F4B" w:rsidRPr="00EA5624" w:rsidRDefault="007C3F4B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7C3F4B" w:rsidRPr="005148AC" w:rsidTr="00B40F76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3102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7C3F4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In case of revalidation of the language proficiency endorsement, the assessment may be</w:t>
            </w:r>
          </w:p>
          <w:p w:rsidR="009957FA" w:rsidRPr="00EA5624" w:rsidRDefault="007C3F4B" w:rsidP="009957F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conducted during training activities or on operational position, with prior notification to the </w:t>
            </w:r>
            <w:r w:rsidR="004B78A1" w:rsidRPr="00EA5624">
              <w:rPr>
                <w:rFonts w:ascii="Arial" w:hAnsi="Arial" w:cs="Arial"/>
                <w:sz w:val="20"/>
                <w:szCs w:val="20"/>
                <w:lang w:val="en-US"/>
              </w:rPr>
              <w:t>ATCO or FISO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to be assessed.</w:t>
            </w:r>
          </w:p>
          <w:p w:rsidR="009957FA" w:rsidRPr="00EA5624" w:rsidRDefault="009957FA" w:rsidP="005A18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For FISO´s, in case of issue or renewal of </w:t>
            </w:r>
            <w:r w:rsidR="005A18F4" w:rsidRPr="00EA5624">
              <w:rPr>
                <w:rFonts w:ascii="Arial" w:hAnsi="Arial" w:cs="Arial"/>
                <w:sz w:val="20"/>
                <w:szCs w:val="20"/>
                <w:lang w:val="en-US"/>
              </w:rPr>
              <w:t>language proficiency endorsement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5A18F4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parts of 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the assessment may be conducted </w:t>
            </w:r>
            <w:r w:rsidR="005A18F4" w:rsidRPr="00EA5624">
              <w:rPr>
                <w:rFonts w:ascii="Arial" w:hAnsi="Arial" w:cs="Arial"/>
                <w:sz w:val="20"/>
                <w:szCs w:val="20"/>
                <w:lang w:val="en-US"/>
              </w:rPr>
              <w:t>during training activities or on operational position, with prior notification to the FISO involved.</w:t>
            </w: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4B78A1" w:rsidP="00310219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4B78A1" w:rsidP="003102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2 (d)</w:t>
            </w: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C3F4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C3F4B" w:rsidRPr="00EA5624" w:rsidRDefault="007C3F4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1F29A0" w:rsidRPr="00EA5624" w:rsidRDefault="001F29A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1F29A0" w:rsidRPr="00EA5624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1F29A0" w:rsidRPr="00EA5624" w:rsidRDefault="005A18F4" w:rsidP="006C4632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APPEALS PROCEDURE</w:t>
            </w:r>
          </w:p>
        </w:tc>
      </w:tr>
      <w:tr w:rsidR="001F29A0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1F29A0" w:rsidRPr="00EA5624" w:rsidRDefault="001F29A0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1F29A0" w:rsidRPr="005148AC" w:rsidTr="006C4632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F29A0" w:rsidRPr="00EA5624" w:rsidRDefault="001F29A0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F29A0" w:rsidRPr="00EA5624" w:rsidRDefault="001F29A0" w:rsidP="005A18F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The demonstration of language proficiency shall be done through a method of assessment which shall contain procedures for appealing.</w:t>
            </w:r>
          </w:p>
        </w:tc>
      </w:tr>
      <w:tr w:rsidR="001F29A0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F29A0" w:rsidRPr="00EA5624" w:rsidRDefault="001F29A0" w:rsidP="006C4632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F29A0" w:rsidRPr="00EA5624" w:rsidRDefault="001F29A0" w:rsidP="001F29A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(a) (3)</w:t>
            </w:r>
          </w:p>
        </w:tc>
      </w:tr>
      <w:tr w:rsidR="001F29A0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F29A0" w:rsidRPr="00EA5624" w:rsidRDefault="001F29A0" w:rsidP="006C4632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sz w:val="20"/>
                <w:szCs w:val="20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F29A0" w:rsidRPr="00EA5624" w:rsidRDefault="001F29A0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29A0" w:rsidRPr="00EA5624" w:rsidTr="006C4632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F29A0" w:rsidRPr="00EA5624" w:rsidRDefault="001F29A0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F29A0" w:rsidRPr="00EA5624" w:rsidRDefault="001F29A0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29A0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F29A0" w:rsidRPr="00EA5624" w:rsidRDefault="001F29A0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F29A0" w:rsidRPr="00EA5624" w:rsidRDefault="001F29A0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F29A0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F29A0" w:rsidRPr="00EA5624" w:rsidRDefault="001F29A0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F29A0" w:rsidRPr="00EA5624" w:rsidRDefault="001F29A0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1F29A0" w:rsidRPr="00EA5624" w:rsidRDefault="001F29A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3B3BCB" w:rsidRPr="00EA5624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3B3BCB" w:rsidRPr="00EA5624" w:rsidRDefault="000C1999" w:rsidP="000C1999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ASSESSORS; </w:t>
            </w:r>
            <w:r w:rsidR="005A18F4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QUALIFICATION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S</w:t>
            </w:r>
          </w:p>
        </w:tc>
      </w:tr>
      <w:tr w:rsidR="003B3BCB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B3BCB" w:rsidRPr="00EA5624" w:rsidRDefault="003B3BCB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3B3BCB" w:rsidRPr="005148AC" w:rsidTr="00B40F76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3BCB" w:rsidRPr="00EA5624" w:rsidRDefault="003B3BCB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Persons responsible for language proficiency assessment should be suitably trained and qualified.</w:t>
            </w:r>
          </w:p>
          <w:p w:rsidR="000D41FD" w:rsidRPr="00EA5624" w:rsidRDefault="000D41FD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0D41FD" w:rsidRPr="00EA5624" w:rsidRDefault="000D41FD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The language assessment body shall maintain and update a list of all the assessors </w:t>
            </w:r>
            <w:proofErr w:type="spellStart"/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authorised</w:t>
            </w:r>
            <w:proofErr w:type="spellEnd"/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to perform language assessments for the language assessment body. If requested by DTCA, a copy of the list shall immediately be presented to DTCA.</w:t>
            </w:r>
          </w:p>
        </w:tc>
      </w:tr>
      <w:tr w:rsidR="003B3BC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B3BCB" w:rsidRPr="00EA5624" w:rsidRDefault="00F87F14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3BCB" w:rsidRPr="00EA5624" w:rsidRDefault="00F87F14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3 (a)</w:t>
            </w:r>
          </w:p>
          <w:p w:rsidR="00F87F14" w:rsidRPr="00EA5624" w:rsidRDefault="00F87F14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GM1 (a)</w:t>
            </w:r>
          </w:p>
          <w:p w:rsidR="00F87F14" w:rsidRPr="00EA5624" w:rsidRDefault="00F87F14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GM1 (b)</w:t>
            </w:r>
          </w:p>
        </w:tc>
      </w:tr>
      <w:tr w:rsidR="003B3BCB" w:rsidRPr="005148AC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B3BCB" w:rsidRPr="00EA5624" w:rsidRDefault="00327C13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Persons responsible for language proficiency assessment should be either aviation specialist</w:t>
            </w:r>
            <w:r w:rsidR="00EB4D98" w:rsidRPr="00EA5624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(e.g. current or former air traffic controllers) or language specialist</w:t>
            </w:r>
            <w:r w:rsidR="00EB4D98" w:rsidRPr="00EA5624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with additional aviation-related training. The preferred </w:t>
            </w:r>
            <w:r w:rsidR="00EB4D98" w:rsidRPr="00EA5624">
              <w:rPr>
                <w:rFonts w:ascii="Arial" w:hAnsi="Arial" w:cs="Arial"/>
                <w:sz w:val="20"/>
                <w:szCs w:val="20"/>
                <w:lang w:val="en-US"/>
              </w:rPr>
              <w:t>approach for an assessment would be to form a team consisting of an operational expert and a language expert.</w:t>
            </w:r>
          </w:p>
          <w:p w:rsidR="00EB4D98" w:rsidRPr="00EA5624" w:rsidRDefault="00EB4D98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B4D98" w:rsidRPr="00EA5624" w:rsidRDefault="00EB4D98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Language proficiency assessors should be trained in the requirements specific to the language proficiency assessment, and assessment and interlocution techniques.</w:t>
            </w:r>
          </w:p>
          <w:p w:rsidR="005A18F4" w:rsidRPr="00EA5624" w:rsidRDefault="005A18F4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16397D" w:rsidRPr="00EA5624" w:rsidRDefault="0016397D" w:rsidP="00CF65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B3BCB" w:rsidRPr="00EA5624" w:rsidTr="00B40F76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B3BC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B3BC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3B3BCB" w:rsidRPr="00EA5624" w:rsidRDefault="003B3BC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3B3BCB" w:rsidRPr="00EA5624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3B3BCB" w:rsidRPr="00EA5624" w:rsidRDefault="000C1999" w:rsidP="00B40F76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ASSESSORS;</w:t>
            </w:r>
            <w:r w:rsidR="000D41FD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REFRESHER TRAINING</w:t>
            </w:r>
          </w:p>
        </w:tc>
      </w:tr>
      <w:tr w:rsidR="003B3BCB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B3BCB" w:rsidRPr="00EA5624" w:rsidRDefault="003B3BCB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3B3BCB" w:rsidRPr="005148AC" w:rsidTr="00B40F76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3BCB" w:rsidRPr="00EA5624" w:rsidRDefault="003B3BCB" w:rsidP="003B3B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Language proficiency assessors should undergo regular refresher training on language assessment skills.</w:t>
            </w:r>
          </w:p>
        </w:tc>
      </w:tr>
      <w:tr w:rsidR="003B3BC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B3BCB" w:rsidRPr="00EA5624" w:rsidRDefault="00761C6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3BCB" w:rsidRPr="00EA5624" w:rsidRDefault="00761C6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3 (b)</w:t>
            </w:r>
          </w:p>
        </w:tc>
      </w:tr>
      <w:tr w:rsidR="003B3BCB" w:rsidRPr="005148AC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B3BCB" w:rsidRPr="00EA5624" w:rsidRDefault="00273713" w:rsidP="002737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The regularity and content of the refresher training could be adapted to factors like:</w:t>
            </w:r>
          </w:p>
          <w:p w:rsidR="00273713" w:rsidRPr="00EA5624" w:rsidRDefault="00273713" w:rsidP="00273713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number of performed assessments within a defined period of time;</w:t>
            </w:r>
          </w:p>
          <w:p w:rsidR="00273713" w:rsidRPr="00EA5624" w:rsidRDefault="00273713" w:rsidP="001A4172">
            <w:pPr>
              <w:pStyle w:val="Listeafsnit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overall compe</w:t>
            </w:r>
            <w:r w:rsidR="00FD7388" w:rsidRPr="00EA5624">
              <w:rPr>
                <w:rFonts w:ascii="Arial" w:hAnsi="Arial" w:cs="Arial"/>
                <w:sz w:val="20"/>
                <w:szCs w:val="20"/>
                <w:lang w:val="en-US"/>
              </w:rPr>
              <w:t>tencies of the assessor (e.g. if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the </w:t>
            </w:r>
            <w:r w:rsidR="001A4172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assessor </w:t>
            </w:r>
            <w:r w:rsidR="00FD7388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is </w:t>
            </w:r>
            <w:r w:rsidR="001A4172" w:rsidRPr="00EA5624">
              <w:rPr>
                <w:rFonts w:ascii="Arial" w:hAnsi="Arial" w:cs="Arial"/>
                <w:sz w:val="20"/>
                <w:szCs w:val="20"/>
                <w:lang w:val="en-US"/>
              </w:rPr>
              <w:t>also required to hold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an ASSESSOR licence endorsement or similar).</w:t>
            </w:r>
          </w:p>
        </w:tc>
      </w:tr>
      <w:tr w:rsidR="003B3BCB" w:rsidRPr="00EA5624" w:rsidTr="00B40F76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B3BC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B3BCB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B3BCB" w:rsidRPr="00EA5624" w:rsidRDefault="003B3BCB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3B3BCB" w:rsidRPr="00EA5624" w:rsidRDefault="003B3BCB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677482" w:rsidRPr="00EA5624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677482" w:rsidRPr="00EA5624" w:rsidRDefault="000D41FD" w:rsidP="003A0669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ASSESSORS</w:t>
            </w:r>
            <w:r w:rsidR="00273713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OBJECTIVITY</w:t>
            </w:r>
          </w:p>
        </w:tc>
      </w:tr>
      <w:tr w:rsidR="00677482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77482" w:rsidRPr="00EA5624" w:rsidRDefault="00677482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677482" w:rsidRPr="005148AC" w:rsidTr="00B40F76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77482" w:rsidRPr="00EA5624" w:rsidRDefault="00677482" w:rsidP="003B3B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7482" w:rsidRPr="00EA5624" w:rsidRDefault="00677482" w:rsidP="003A06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Language proficiency assessors should not conduct language proficiency assessments whenever their objectivity may be affected.</w:t>
            </w:r>
          </w:p>
        </w:tc>
      </w:tr>
      <w:tr w:rsidR="00677482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77482" w:rsidRPr="00EA5624" w:rsidRDefault="00761C6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7482" w:rsidRPr="00EA5624" w:rsidRDefault="00761C6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3 (c)</w:t>
            </w:r>
          </w:p>
        </w:tc>
      </w:tr>
      <w:tr w:rsidR="00677482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7482" w:rsidRPr="00EA5624" w:rsidRDefault="0067748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7482" w:rsidRPr="00EA5624" w:rsidRDefault="0067748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7482" w:rsidRPr="00EA5624" w:rsidTr="00B40F76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77482" w:rsidRPr="00EA5624" w:rsidRDefault="0067748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7482" w:rsidRPr="00EA5624" w:rsidRDefault="0067748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7482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77482" w:rsidRPr="00EA5624" w:rsidRDefault="0067748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7482" w:rsidRPr="00EA5624" w:rsidRDefault="0067748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7482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7482" w:rsidRPr="00EA5624" w:rsidRDefault="0067748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7482" w:rsidRPr="00EA5624" w:rsidRDefault="0067748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C4632" w:rsidRPr="00EA5624" w:rsidRDefault="006C463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3A0669" w:rsidRPr="00EA5624" w:rsidTr="00CD4379">
        <w:trPr>
          <w:trHeight w:val="28"/>
        </w:trPr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3A0669" w:rsidRPr="00EA5624" w:rsidRDefault="000D41FD" w:rsidP="000D41F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LANGUAGE ASSESSMENT BODY</w:t>
            </w:r>
            <w:r w:rsidR="001A4172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ORGANISATION</w:t>
            </w:r>
          </w:p>
        </w:tc>
      </w:tr>
      <w:tr w:rsidR="003A0669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A0669" w:rsidRPr="00EA5624" w:rsidRDefault="003A0669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3A0669" w:rsidRPr="005148AC" w:rsidTr="00B40F76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0669" w:rsidRPr="00EA5624" w:rsidRDefault="003A0669" w:rsidP="003B3B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0669" w:rsidRPr="00EA5624" w:rsidRDefault="003A0669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 language assessment body should provide clear information about its organisation and its relationships with other organisations.</w:t>
            </w:r>
          </w:p>
        </w:tc>
      </w:tr>
      <w:tr w:rsidR="003A0669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0669" w:rsidRPr="00EA5624" w:rsidRDefault="006C463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0669" w:rsidRPr="00EA5624" w:rsidRDefault="006C4632" w:rsidP="003B3B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ATCO.B.040 </w:t>
            </w:r>
            <w:r w:rsidR="001A4172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AMC 4 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(a)</w:t>
            </w:r>
          </w:p>
        </w:tc>
      </w:tr>
      <w:tr w:rsidR="003A0669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0669" w:rsidRPr="00EA5624" w:rsidTr="00B40F76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0669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0669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3A0669" w:rsidRPr="00EA5624" w:rsidRDefault="003A066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6C4632" w:rsidRPr="005148AC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6C4632" w:rsidRPr="00EA5624" w:rsidRDefault="000D41FD" w:rsidP="006C4632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lastRenderedPageBreak/>
              <w:t>LANGUAGE ASSESSMENT BODY</w:t>
            </w:r>
            <w:r w:rsidR="001A4172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SEPERATION FROM ATCO ORGANISATION</w:t>
            </w:r>
          </w:p>
        </w:tc>
      </w:tr>
      <w:tr w:rsidR="006C4632" w:rsidRPr="005148AC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C4632" w:rsidRPr="00EA5624" w:rsidRDefault="006C4632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6C4632" w:rsidRPr="005148AC" w:rsidTr="006C4632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1A41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If a language assessment body is also an air traffic controller training organisation, there </w:t>
            </w:r>
            <w:r w:rsidR="001A4172" w:rsidRPr="00EA5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shall</w:t>
            </w:r>
            <w:r w:rsidRPr="00EA5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be a clear and documented separation between the two activities.</w:t>
            </w: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ATCO.B.040 </w:t>
            </w:r>
            <w:r w:rsidR="001A4172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AMC 4 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(b)</w:t>
            </w: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C4632" w:rsidRPr="00EA5624" w:rsidRDefault="006C463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6C4632" w:rsidRPr="00EA5624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6C4632" w:rsidRPr="00EA5624" w:rsidRDefault="000D41FD" w:rsidP="000D41FD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LANGUAGE ASSESSMENT BODY</w:t>
            </w:r>
            <w:r w:rsidR="001A4172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PERSONNEL</w:t>
            </w:r>
          </w:p>
        </w:tc>
      </w:tr>
      <w:tr w:rsidR="006C4632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C4632" w:rsidRPr="00EA5624" w:rsidRDefault="006C4632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6C4632" w:rsidRPr="005148AC" w:rsidTr="006C4632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1A41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language assessment body </w:t>
            </w:r>
            <w:r w:rsidR="001A4172" w:rsidRPr="00EA5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shall</w:t>
            </w:r>
            <w:r w:rsidRPr="00EA562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employ a sufficient number of qualified interlocutors and language proficiency assessors to administer the required tests.</w:t>
            </w: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ATCO.B.040 </w:t>
            </w:r>
            <w:r w:rsidR="001A4172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AMC 4 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(c)</w:t>
            </w: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C4632" w:rsidRPr="00EA5624" w:rsidRDefault="006C4632">
      <w:pPr>
        <w:rPr>
          <w:rFonts w:ascii="Arial" w:hAnsi="Arial" w:cs="Arial"/>
          <w:sz w:val="20"/>
          <w:szCs w:val="20"/>
          <w:lang w:val="en-US"/>
        </w:rPr>
      </w:pPr>
    </w:p>
    <w:p w:rsidR="006C4632" w:rsidRPr="00EA5624" w:rsidRDefault="006C4632">
      <w:pPr>
        <w:rPr>
          <w:rFonts w:ascii="Arial" w:hAnsi="Arial" w:cs="Arial"/>
          <w:sz w:val="20"/>
          <w:szCs w:val="20"/>
          <w:lang w:val="en-US"/>
        </w:rPr>
      </w:pPr>
    </w:p>
    <w:p w:rsidR="006C4632" w:rsidRPr="00EA5624" w:rsidRDefault="006C463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3A0669" w:rsidRPr="005148AC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3A0669" w:rsidRPr="00EA5624" w:rsidRDefault="000D41FD" w:rsidP="003A0669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LANGUAGE ASSESSMENT BODY</w:t>
            </w:r>
            <w:r w:rsidR="001A4172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ASSESSMENT OBJECTIVES AND VALIDITY</w:t>
            </w:r>
          </w:p>
        </w:tc>
      </w:tr>
      <w:tr w:rsidR="003A0669" w:rsidRPr="005148AC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A0669" w:rsidRPr="00EA5624" w:rsidRDefault="003A0669" w:rsidP="00B40F7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3A0669" w:rsidRPr="005148AC" w:rsidTr="00B40F76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0669" w:rsidRPr="00EA5624" w:rsidRDefault="003A0669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0669" w:rsidRPr="00EA5624" w:rsidRDefault="003A0669" w:rsidP="003A06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C820F5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language 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assessment </w:t>
            </w:r>
            <w:r w:rsidR="00C820F5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body 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documentation </w:t>
            </w:r>
            <w:r w:rsidR="00C820F5" w:rsidRPr="00EA5624">
              <w:rPr>
                <w:rFonts w:ascii="Arial" w:hAnsi="Arial" w:cs="Arial"/>
                <w:sz w:val="20"/>
                <w:szCs w:val="20"/>
                <w:lang w:val="en-US"/>
              </w:rPr>
              <w:t>shall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include:</w:t>
            </w:r>
          </w:p>
          <w:p w:rsidR="003A0669" w:rsidRPr="00EA5624" w:rsidRDefault="00C820F5" w:rsidP="00911F6C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assessment objectives;</w:t>
            </w:r>
          </w:p>
          <w:p w:rsidR="003A0669" w:rsidRPr="00EA5624" w:rsidRDefault="003A0669" w:rsidP="00911F6C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assessment layout, timescale, technologies used, assessment samples, voice samples;</w:t>
            </w:r>
          </w:p>
          <w:p w:rsidR="003A0669" w:rsidRPr="00EA5624" w:rsidRDefault="003A0669" w:rsidP="00911F6C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assessment criteria and standards (at least for the operational, extended and expert levels of the rating scale in Appendix 1 to Annex I to Regulation (EU) 2015/340);</w:t>
            </w:r>
          </w:p>
          <w:p w:rsidR="003A0669" w:rsidRPr="00EA5624" w:rsidRDefault="003A0669" w:rsidP="00911F6C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documentation demonstrating the assessment validity, relevance and reliability for the</w:t>
            </w:r>
            <w:r w:rsidR="00911F6C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operational and extended levels;</w:t>
            </w:r>
          </w:p>
          <w:p w:rsidR="003F3778" w:rsidRPr="00EA5624" w:rsidRDefault="003A0669" w:rsidP="00911F6C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documentation demonstrating the assessment validity, relevance and reliability for the</w:t>
            </w:r>
            <w:r w:rsidR="00911F6C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820F5" w:rsidRPr="00EA5624">
              <w:rPr>
                <w:rFonts w:ascii="Arial" w:hAnsi="Arial" w:cs="Arial"/>
                <w:sz w:val="20"/>
                <w:szCs w:val="20"/>
                <w:lang w:val="en-US"/>
              </w:rPr>
              <w:t>expert level.</w:t>
            </w:r>
          </w:p>
        </w:tc>
      </w:tr>
      <w:tr w:rsidR="003A0669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0669" w:rsidRPr="00EA5624" w:rsidRDefault="006C4632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0669" w:rsidRPr="00EA5624" w:rsidRDefault="00327C13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4 (</w:t>
            </w:r>
            <w:r w:rsidR="00C820F5" w:rsidRPr="00EA5624">
              <w:rPr>
                <w:rFonts w:ascii="Arial" w:hAnsi="Arial" w:cs="Arial"/>
                <w:sz w:val="20"/>
                <w:szCs w:val="20"/>
                <w:lang w:val="en-US"/>
              </w:rPr>
              <w:t>d) (1-5)</w:t>
            </w:r>
          </w:p>
        </w:tc>
      </w:tr>
      <w:tr w:rsidR="003A0669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0669" w:rsidRPr="00EA5624" w:rsidTr="00B40F76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0669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0669" w:rsidRPr="00EA5624" w:rsidTr="00B40F76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A0669" w:rsidRPr="00EA5624" w:rsidRDefault="003A0669" w:rsidP="00B40F7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3A0669" w:rsidRPr="00EA5624" w:rsidRDefault="003A0669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6C4632" w:rsidRPr="00EA5624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6C4632" w:rsidRPr="00EA5624" w:rsidRDefault="000D41FD" w:rsidP="006C4632">
            <w:pPr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LANGUAGE ASSESSMENT BODY</w:t>
            </w:r>
            <w:r w:rsidR="00404AC6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STANDARDISATION</w:t>
            </w:r>
          </w:p>
        </w:tc>
      </w:tr>
      <w:tr w:rsidR="006C4632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6C4632" w:rsidRPr="00EA5624" w:rsidRDefault="006C4632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6C4632" w:rsidRPr="005148AC" w:rsidTr="006C4632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C820F5" w:rsidP="00C820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For a language assessment body which assesses ATCOs, the documentation shall include</w:t>
            </w:r>
            <w:r w:rsidR="009F3CC9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C4632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procedures to ensure that language assessments are </w:t>
            </w:r>
            <w:proofErr w:type="spellStart"/>
            <w:r w:rsidR="006C4632" w:rsidRPr="00EA5624">
              <w:rPr>
                <w:rFonts w:ascii="Arial" w:hAnsi="Arial" w:cs="Arial"/>
                <w:sz w:val="20"/>
                <w:szCs w:val="20"/>
                <w:lang w:val="en-US"/>
              </w:rPr>
              <w:t>standardised</w:t>
            </w:r>
            <w:proofErr w:type="spellEnd"/>
            <w:r w:rsidR="006C4632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within the language</w:t>
            </w:r>
          </w:p>
          <w:p w:rsidR="006C4632" w:rsidRPr="00EA5624" w:rsidRDefault="006C4632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assessmen</w:t>
            </w:r>
            <w:r w:rsidR="00C820F5" w:rsidRPr="00EA5624">
              <w:rPr>
                <w:rFonts w:ascii="Arial" w:hAnsi="Arial" w:cs="Arial"/>
                <w:sz w:val="20"/>
                <w:szCs w:val="20"/>
                <w:lang w:val="en-US"/>
              </w:rPr>
              <w:t>t body and in the ATC community.</w:t>
            </w:r>
          </w:p>
          <w:p w:rsidR="00C820F5" w:rsidRPr="00EA5624" w:rsidRDefault="00C820F5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C820F5" w:rsidRPr="00EA5624" w:rsidRDefault="00C820F5" w:rsidP="00C820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For a language assessment body which assesses FISO´s, the documentation shall include</w:t>
            </w:r>
            <w:r w:rsidR="009F3CC9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procedures to ensure that language assessments are </w:t>
            </w:r>
            <w:proofErr w:type="spellStart"/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standardised</w:t>
            </w:r>
            <w:proofErr w:type="spellEnd"/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within the language</w:t>
            </w:r>
          </w:p>
          <w:p w:rsidR="006C4632" w:rsidRPr="00EA5624" w:rsidRDefault="00C820F5" w:rsidP="00C820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assessment body and in the </w:t>
            </w:r>
            <w:r w:rsidR="009F3CC9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ATCO- and/or 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FISO-community.</w:t>
            </w: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C820F5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4 (d) (6)</w:t>
            </w: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C4632" w:rsidRPr="00EA5624" w:rsidRDefault="006C463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0D41FD" w:rsidRPr="005148AC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0D41FD" w:rsidRPr="00EA5624" w:rsidRDefault="000D41FD" w:rsidP="000D41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LANGUAGE ASSESSMENT BODY</w:t>
            </w:r>
            <w:r w:rsidR="00404AC6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PROCEDURES AND RESPONSIBILITIES</w:t>
            </w:r>
          </w:p>
        </w:tc>
      </w:tr>
      <w:tr w:rsidR="000D41FD" w:rsidRPr="005148AC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D41FD" w:rsidRPr="00EA5624" w:rsidRDefault="000D41FD" w:rsidP="000D41F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9F3CC9" w:rsidP="009F3C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The language assessment body documentation shall include </w:t>
            </w:r>
            <w:r w:rsidR="006C4632" w:rsidRPr="00EA5624">
              <w:rPr>
                <w:rFonts w:ascii="Arial" w:hAnsi="Arial" w:cs="Arial"/>
                <w:sz w:val="20"/>
                <w:szCs w:val="20"/>
                <w:lang w:val="en-US"/>
              </w:rPr>
              <w:t>assessment procedures and responsibilities, such as:</w:t>
            </w:r>
          </w:p>
          <w:p w:rsidR="009F3CC9" w:rsidRPr="00EA5624" w:rsidRDefault="009F3CC9" w:rsidP="009F3CC9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preparation of individual assessment;</w:t>
            </w:r>
          </w:p>
          <w:p w:rsidR="009F3CC9" w:rsidRPr="00EA5624" w:rsidRDefault="009F3CC9" w:rsidP="009F3CC9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administration: location(s), identity check and invigilation, assessment discipline, confidentiality/security;</w:t>
            </w:r>
          </w:p>
          <w:p w:rsidR="009F3CC9" w:rsidRPr="00EA5624" w:rsidRDefault="009F3CC9" w:rsidP="009F3CC9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reporting and documentation provided to </w:t>
            </w:r>
            <w:r w:rsidR="00404AC6" w:rsidRPr="00EA5624">
              <w:rPr>
                <w:rFonts w:ascii="Arial" w:hAnsi="Arial" w:cs="Arial"/>
                <w:sz w:val="20"/>
                <w:szCs w:val="20"/>
                <w:lang w:val="en-US"/>
              </w:rPr>
              <w:t>DTCA</w:t>
            </w: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 and/or to the applicant, including sample certificate; and</w:t>
            </w:r>
          </w:p>
          <w:p w:rsidR="006C4632" w:rsidRPr="00EA5624" w:rsidRDefault="009F3CC9" w:rsidP="009F3CC9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retention of documents and records.</w:t>
            </w:r>
          </w:p>
          <w:p w:rsidR="00404AC6" w:rsidRPr="00EA5624" w:rsidRDefault="00404AC6" w:rsidP="00404A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404AC6" w:rsidRPr="00EA5624" w:rsidRDefault="00404AC6" w:rsidP="00404A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 special form provided by DTCA shall be used, when applying for the issue, revalidation or renewal of language proficiency endorsement(s). No other form of documentation will be accepted.</w:t>
            </w:r>
          </w:p>
        </w:tc>
      </w:tr>
      <w:tr w:rsidR="006C4632" w:rsidRPr="005148AC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9F3CC9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4 (d) (6-7</w:t>
            </w:r>
            <w:r w:rsidR="006C4632" w:rsidRPr="00EA562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404AC6" w:rsidRPr="00EA5624" w:rsidRDefault="00404AC6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ATCO.AR.A.010</w:t>
            </w: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C4632" w:rsidRPr="00EA5624" w:rsidRDefault="006C4632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el-Gitter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1"/>
        <w:gridCol w:w="8328"/>
      </w:tblGrid>
      <w:tr w:rsidR="000D41FD" w:rsidRPr="00EA5624" w:rsidTr="00E16857">
        <w:tc>
          <w:tcPr>
            <w:tcW w:w="106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6E3BC" w:themeFill="accent3" w:themeFillTint="66"/>
          </w:tcPr>
          <w:p w:rsidR="000D41FD" w:rsidRPr="00EA5624" w:rsidRDefault="000D41FD" w:rsidP="000D41FD">
            <w:pPr>
              <w:rPr>
                <w:rFonts w:ascii="Arial" w:hAnsi="Arial" w:cs="Arial"/>
                <w:sz w:val="20"/>
                <w:szCs w:val="20"/>
              </w:rPr>
            </w:pP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LANGUAGE ASSESSMENT BODY</w:t>
            </w:r>
            <w:r w:rsidR="00404AC6"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>;</w:t>
            </w:r>
            <w:r w:rsidRPr="00EA5624">
              <w:rPr>
                <w:rFonts w:ascii="Arial" w:hAnsi="Arial" w:cs="Arial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RECORDKEEPING</w:t>
            </w:r>
          </w:p>
        </w:tc>
      </w:tr>
      <w:tr w:rsidR="000D41FD" w:rsidRPr="00EA5624" w:rsidTr="00E16857">
        <w:tc>
          <w:tcPr>
            <w:tcW w:w="106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0D41FD" w:rsidRPr="00EA5624" w:rsidRDefault="000D41FD" w:rsidP="000D41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632" w:rsidRPr="005148AC" w:rsidTr="006C4632">
        <w:trPr>
          <w:trHeight w:val="730"/>
        </w:trPr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Requirement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The assessment documentation and records should be kept for a period of </w:t>
            </w:r>
            <w:r w:rsidR="009F3CC9"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minimum:  </w:t>
            </w:r>
          </w:p>
          <w:p w:rsidR="006C4632" w:rsidRPr="00EA5624" w:rsidRDefault="006C4632" w:rsidP="006C4632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four years from the date of level 4 assessments ,</w:t>
            </w:r>
          </w:p>
          <w:p w:rsidR="006C4632" w:rsidRPr="00EA5624" w:rsidRDefault="006C4632" w:rsidP="006C4632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 xml:space="preserve">six years from the date of level 5 assessments, and </w:t>
            </w:r>
          </w:p>
          <w:p w:rsidR="006C4632" w:rsidRPr="00EA5624" w:rsidRDefault="006C4632" w:rsidP="006C4632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nine years from the date of level 6 assessments</w:t>
            </w:r>
            <w:r w:rsidR="009F3CC9" w:rsidRPr="00EA56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9F3CC9" w:rsidRPr="00EA5624" w:rsidRDefault="009F3CC9" w:rsidP="009F3C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9F3CC9" w:rsidRPr="00EA5624" w:rsidRDefault="009F3CC9" w:rsidP="009F3C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The periods are applicable for both ATCO and FISO language assessments.</w:t>
            </w:r>
          </w:p>
        </w:tc>
      </w:tr>
      <w:tr w:rsidR="006C4632" w:rsidRPr="005148AC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Legal reference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9F3CC9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ATCO.B.040 AMC 4 (d) (8</w:t>
            </w:r>
            <w:r w:rsidR="006C4632" w:rsidRPr="00EA5624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9F3CC9" w:rsidRPr="00EA5624" w:rsidRDefault="009F3CC9" w:rsidP="006C46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ATCO.AR.A.010</w:t>
            </w: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Guidance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Method of compliance</w:t>
            </w:r>
          </w:p>
        </w:tc>
        <w:tc>
          <w:tcPr>
            <w:tcW w:w="832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Document reference(s)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C4632" w:rsidRPr="00EA5624" w:rsidTr="006C4632">
        <w:tc>
          <w:tcPr>
            <w:tcW w:w="236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5624">
              <w:rPr>
                <w:rFonts w:ascii="Arial" w:hAnsi="Arial" w:cs="Arial"/>
                <w:sz w:val="20"/>
                <w:szCs w:val="20"/>
                <w:lang w:val="en-US"/>
              </w:rPr>
              <w:t>Additional comments</w:t>
            </w:r>
          </w:p>
        </w:tc>
        <w:tc>
          <w:tcPr>
            <w:tcW w:w="83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C4632" w:rsidRPr="00EA5624" w:rsidRDefault="006C4632" w:rsidP="006C463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C4632" w:rsidRPr="00EA5624" w:rsidRDefault="006C4632" w:rsidP="009F3CC9">
      <w:pPr>
        <w:rPr>
          <w:rFonts w:ascii="Arial" w:hAnsi="Arial" w:cs="Arial"/>
          <w:sz w:val="20"/>
          <w:szCs w:val="20"/>
          <w:lang w:val="en-US"/>
        </w:rPr>
      </w:pPr>
    </w:p>
    <w:p w:rsidR="00404AC6" w:rsidRPr="00EA5624" w:rsidRDefault="00404AC6" w:rsidP="00CD43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r w:rsidRPr="00EA5624">
        <w:rPr>
          <w:rFonts w:ascii="Arial" w:hAnsi="Arial" w:cs="Arial"/>
          <w:i/>
          <w:sz w:val="20"/>
          <w:szCs w:val="20"/>
          <w:lang w:val="en-US"/>
        </w:rPr>
        <w:t xml:space="preserve">Note: Further information </w:t>
      </w:r>
      <w:r w:rsidR="00CD4379" w:rsidRPr="00EA5624">
        <w:rPr>
          <w:rFonts w:ascii="Arial" w:hAnsi="Arial" w:cs="Arial"/>
          <w:i/>
          <w:sz w:val="20"/>
          <w:szCs w:val="20"/>
          <w:lang w:val="en-US"/>
        </w:rPr>
        <w:t xml:space="preserve">and guidance about language assessment, </w:t>
      </w:r>
      <w:r w:rsidRPr="00EA5624">
        <w:rPr>
          <w:rFonts w:ascii="Arial" w:hAnsi="Arial" w:cs="Arial"/>
          <w:i/>
          <w:sz w:val="20"/>
          <w:szCs w:val="20"/>
          <w:lang w:val="en-US"/>
        </w:rPr>
        <w:t xml:space="preserve">can be found in the </w:t>
      </w:r>
      <w:r w:rsidR="00CD4379" w:rsidRPr="00EA5624">
        <w:rPr>
          <w:rFonts w:ascii="Arial" w:hAnsi="Arial" w:cs="Arial"/>
          <w:i/>
          <w:sz w:val="20"/>
          <w:szCs w:val="20"/>
          <w:lang w:val="en-US"/>
        </w:rPr>
        <w:t>“</w:t>
      </w:r>
      <w:r w:rsidRPr="00EA5624">
        <w:rPr>
          <w:rFonts w:ascii="Arial" w:hAnsi="Arial" w:cs="Arial"/>
          <w:i/>
          <w:sz w:val="20"/>
          <w:szCs w:val="20"/>
          <w:lang w:val="en-US"/>
        </w:rPr>
        <w:t>Manual on the Implementation of ICAO Language Proficiency</w:t>
      </w:r>
      <w:r w:rsidR="00CD4379" w:rsidRPr="00EA562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EA5624">
        <w:rPr>
          <w:rFonts w:ascii="Arial" w:hAnsi="Arial" w:cs="Arial"/>
          <w:i/>
          <w:sz w:val="20"/>
          <w:szCs w:val="20"/>
          <w:lang w:val="en-US"/>
        </w:rPr>
        <w:t>Requirements</w:t>
      </w:r>
      <w:r w:rsidR="00CD4379" w:rsidRPr="00EA5624">
        <w:rPr>
          <w:rFonts w:ascii="Arial" w:hAnsi="Arial" w:cs="Arial"/>
          <w:i/>
          <w:sz w:val="20"/>
          <w:szCs w:val="20"/>
          <w:lang w:val="en-US"/>
        </w:rPr>
        <w:t>”</w:t>
      </w:r>
      <w:r w:rsidRPr="00EA5624">
        <w:rPr>
          <w:rFonts w:ascii="Arial" w:hAnsi="Arial" w:cs="Arial"/>
          <w:i/>
          <w:sz w:val="20"/>
          <w:szCs w:val="20"/>
          <w:lang w:val="en-US"/>
        </w:rPr>
        <w:t xml:space="preserve"> (ICAO Doc 9835) and the Language Testing Criteria for Global Harmonization (ICAO</w:t>
      </w:r>
      <w:r w:rsidR="00CD4379" w:rsidRPr="00EA5624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EA5624">
        <w:rPr>
          <w:rFonts w:ascii="Arial" w:hAnsi="Arial" w:cs="Arial"/>
          <w:i/>
          <w:sz w:val="20"/>
          <w:szCs w:val="20"/>
          <w:lang w:val="en-US"/>
        </w:rPr>
        <w:t>Cir</w:t>
      </w:r>
      <w:r w:rsidR="00CD4379" w:rsidRPr="00EA5624">
        <w:rPr>
          <w:rFonts w:ascii="Arial" w:hAnsi="Arial" w:cs="Arial"/>
          <w:i/>
          <w:sz w:val="20"/>
          <w:szCs w:val="20"/>
          <w:lang w:val="en-US"/>
        </w:rPr>
        <w:t>cular</w:t>
      </w:r>
      <w:r w:rsidRPr="00EA5624">
        <w:rPr>
          <w:rFonts w:ascii="Arial" w:hAnsi="Arial" w:cs="Arial"/>
          <w:i/>
          <w:sz w:val="20"/>
          <w:szCs w:val="20"/>
          <w:lang w:val="en-US"/>
        </w:rPr>
        <w:t xml:space="preserve"> 318 AN/180).</w:t>
      </w:r>
    </w:p>
    <w:sectPr w:rsidR="00404AC6" w:rsidRPr="00EA5624" w:rsidSect="005148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424" w:bottom="720" w:left="720" w:header="708" w:footer="7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BC7" w:rsidRDefault="00281BC7" w:rsidP="00DC36D9">
      <w:pPr>
        <w:spacing w:after="0" w:line="240" w:lineRule="auto"/>
      </w:pPr>
      <w:r>
        <w:separator/>
      </w:r>
    </w:p>
  </w:endnote>
  <w:endnote w:type="continuationSeparator" w:id="0">
    <w:p w:rsidR="00281BC7" w:rsidRDefault="00281BC7" w:rsidP="00DC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628" w:rsidRDefault="002E662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632" w:rsidRPr="008F6EFC" w:rsidRDefault="006C4632" w:rsidP="00E4534B">
    <w:pPr>
      <w:pStyle w:val="Sidefod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Compliance matrix - issue </w:t>
    </w:r>
    <w:r w:rsidR="002E6628">
      <w:rPr>
        <w:rFonts w:ascii="Arial" w:hAnsi="Arial" w:cs="Arial"/>
        <w:sz w:val="16"/>
        <w:szCs w:val="16"/>
        <w:lang w:val="en-US"/>
      </w:rPr>
      <w:t>2</w:t>
    </w:r>
    <w:r w:rsidRPr="008F6EFC">
      <w:rPr>
        <w:lang w:val="en-US"/>
      </w:rPr>
      <w:tab/>
    </w:r>
    <w:r w:rsidRPr="008F6EFC">
      <w:rPr>
        <w:lang w:val="en-US"/>
      </w:rPr>
      <w:tab/>
    </w:r>
    <w:r w:rsidRPr="00B10CA0">
      <w:rPr>
        <w:rFonts w:ascii="Arial" w:hAnsi="Arial" w:cs="Arial"/>
        <w:sz w:val="16"/>
        <w:szCs w:val="16"/>
        <w:lang w:val="en-US"/>
      </w:rPr>
      <w:t xml:space="preserve">Page </w:t>
    </w:r>
    <w:sdt>
      <w:sdtPr>
        <w:rPr>
          <w:rFonts w:ascii="Arial" w:hAnsi="Arial" w:cs="Arial"/>
          <w:sz w:val="16"/>
          <w:szCs w:val="16"/>
        </w:rPr>
        <w:id w:val="-1296445947"/>
        <w:docPartObj>
          <w:docPartGallery w:val="Page Numbers (Bottom of Page)"/>
          <w:docPartUnique/>
        </w:docPartObj>
      </w:sdtPr>
      <w:sdtEndPr/>
      <w:sdtContent>
        <w:r w:rsidRPr="00B10CA0">
          <w:rPr>
            <w:rFonts w:ascii="Arial" w:hAnsi="Arial" w:cs="Arial"/>
            <w:sz w:val="16"/>
            <w:szCs w:val="16"/>
          </w:rPr>
          <w:fldChar w:fldCharType="begin"/>
        </w:r>
        <w:r w:rsidRPr="00B10CA0">
          <w:rPr>
            <w:rFonts w:ascii="Arial" w:hAnsi="Arial" w:cs="Arial"/>
            <w:sz w:val="16"/>
            <w:szCs w:val="16"/>
            <w:lang w:val="en-US"/>
          </w:rPr>
          <w:instrText>PAGE   \* MERGEFORMAT</w:instrText>
        </w:r>
        <w:r w:rsidRPr="00B10CA0">
          <w:rPr>
            <w:rFonts w:ascii="Arial" w:hAnsi="Arial" w:cs="Arial"/>
            <w:sz w:val="16"/>
            <w:szCs w:val="16"/>
          </w:rPr>
          <w:fldChar w:fldCharType="separate"/>
        </w:r>
        <w:r w:rsidR="006B35A0">
          <w:rPr>
            <w:rFonts w:ascii="Arial" w:hAnsi="Arial" w:cs="Arial"/>
            <w:noProof/>
            <w:sz w:val="16"/>
            <w:szCs w:val="16"/>
            <w:lang w:val="en-US"/>
          </w:rPr>
          <w:t>8</w:t>
        </w:r>
        <w:r w:rsidRPr="00B10CA0">
          <w:rPr>
            <w:rFonts w:ascii="Arial" w:hAnsi="Arial" w:cs="Arial"/>
            <w:sz w:val="16"/>
            <w:szCs w:val="16"/>
          </w:rPr>
          <w:fldChar w:fldCharType="end"/>
        </w:r>
        <w:r w:rsidRPr="00B10CA0">
          <w:rPr>
            <w:rFonts w:ascii="Arial" w:hAnsi="Arial" w:cs="Arial"/>
            <w:sz w:val="16"/>
            <w:szCs w:val="16"/>
            <w:lang w:val="en-US"/>
          </w:rPr>
          <w:t xml:space="preserve"> of </w:t>
        </w:r>
        <w:r w:rsidRPr="00B10CA0">
          <w:rPr>
            <w:rFonts w:ascii="Arial" w:hAnsi="Arial" w:cs="Arial"/>
            <w:sz w:val="16"/>
            <w:szCs w:val="16"/>
          </w:rPr>
          <w:fldChar w:fldCharType="begin"/>
        </w:r>
        <w:r w:rsidRPr="00B10CA0">
          <w:rPr>
            <w:rFonts w:ascii="Arial" w:hAnsi="Arial" w:cs="Arial"/>
            <w:sz w:val="16"/>
            <w:szCs w:val="16"/>
            <w:lang w:val="en-US"/>
          </w:rPr>
          <w:instrText xml:space="preserve"> NUMPAGES   \* MERGEFORMAT </w:instrText>
        </w:r>
        <w:r w:rsidRPr="00B10CA0">
          <w:rPr>
            <w:rFonts w:ascii="Arial" w:hAnsi="Arial" w:cs="Arial"/>
            <w:sz w:val="16"/>
            <w:szCs w:val="16"/>
          </w:rPr>
          <w:fldChar w:fldCharType="separate"/>
        </w:r>
        <w:r w:rsidR="006B35A0">
          <w:rPr>
            <w:rFonts w:ascii="Arial" w:hAnsi="Arial" w:cs="Arial"/>
            <w:noProof/>
            <w:sz w:val="16"/>
            <w:szCs w:val="16"/>
            <w:lang w:val="en-US"/>
          </w:rPr>
          <w:t>8</w:t>
        </w:r>
        <w:r w:rsidRPr="00B10CA0">
          <w:rPr>
            <w:rFonts w:ascii="Arial" w:hAnsi="Arial" w:cs="Arial"/>
            <w:sz w:val="16"/>
            <w:szCs w:val="16"/>
          </w:rPr>
          <w:fldChar w:fldCharType="end"/>
        </w:r>
      </w:sdtContent>
    </w:sdt>
    <w:r w:rsidRPr="005E225F">
      <w:rPr>
        <w:lang w:val="en-US"/>
      </w:rPr>
      <w:t xml:space="preserve"> </w:t>
    </w:r>
  </w:p>
  <w:p w:rsidR="006C4632" w:rsidRPr="008F6EFC" w:rsidRDefault="006C4632" w:rsidP="00E4534B">
    <w:pPr>
      <w:pStyle w:val="Sidefod"/>
      <w:tabs>
        <w:tab w:val="clear" w:pos="4819"/>
        <w:tab w:val="clear" w:pos="9638"/>
        <w:tab w:val="left" w:pos="3510"/>
      </w:tabs>
      <w:rPr>
        <w:lang w:val="en-US"/>
      </w:rPr>
    </w:pPr>
    <w:r w:rsidRPr="008F6EFC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8AC" w:rsidRDefault="00C93CF6" w:rsidP="005148AC">
    <w:pPr>
      <w:pStyle w:val="Sidefod"/>
      <w:rPr>
        <w:rFonts w:ascii="Arial" w:hAnsi="Arial" w:cs="Arial"/>
        <w:sz w:val="20"/>
        <w:szCs w:val="20"/>
      </w:rPr>
    </w:pPr>
    <w:r w:rsidRPr="00727CE0">
      <w:rPr>
        <w:rFonts w:ascii="Arial" w:hAnsi="Arial" w:cs="Arial"/>
        <w:sz w:val="20"/>
        <w:szCs w:val="20"/>
      </w:rPr>
      <w:t>18. december 2019</w:t>
    </w:r>
    <w:r w:rsidR="005148AC">
      <w:rPr>
        <w:rFonts w:ascii="Arial" w:hAnsi="Arial" w:cs="Arial"/>
        <w:sz w:val="20"/>
        <w:szCs w:val="20"/>
      </w:rPr>
      <w:tab/>
    </w:r>
    <w:r w:rsidR="005148AC">
      <w:rPr>
        <w:rFonts w:ascii="Arial" w:hAnsi="Arial" w:cs="Arial"/>
        <w:sz w:val="20"/>
        <w:szCs w:val="20"/>
      </w:rPr>
      <w:tab/>
    </w:r>
  </w:p>
  <w:p w:rsidR="005148AC" w:rsidRPr="00727CE0" w:rsidRDefault="005148AC" w:rsidP="005148AC">
    <w:pPr>
      <w:pStyle w:val="Sidefod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</w:t>
    </w:r>
    <w:r>
      <w:rPr>
        <w:noProof/>
      </w:rPr>
      <w:drawing>
        <wp:inline distT="0" distB="0" distL="0" distR="0" wp14:anchorId="6A8DFC77" wp14:editId="641B52BF">
          <wp:extent cx="1537200" cy="333610"/>
          <wp:effectExtent l="0" t="0" r="6350" b="9525"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BC7" w:rsidRDefault="00281BC7" w:rsidP="00DC36D9">
      <w:pPr>
        <w:spacing w:after="0" w:line="240" w:lineRule="auto"/>
      </w:pPr>
      <w:r>
        <w:separator/>
      </w:r>
    </w:p>
  </w:footnote>
  <w:footnote w:type="continuationSeparator" w:id="0">
    <w:p w:rsidR="00281BC7" w:rsidRDefault="00281BC7" w:rsidP="00DC3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628" w:rsidRDefault="002E662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628" w:rsidRDefault="00F25B73">
    <w:pPr>
      <w:pStyle w:val="Sidehoved"/>
    </w:pPr>
    <w:r>
      <w:t>Form 2262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986" w:rsidRDefault="00206444" w:rsidP="00206444">
    <w:pPr>
      <w:pStyle w:val="Sidehoved"/>
      <w:jc w:val="right"/>
    </w:pPr>
    <w:r>
      <w:rPr>
        <w:noProof/>
      </w:rPr>
      <w:drawing>
        <wp:inline distT="0" distB="0" distL="0" distR="0" wp14:anchorId="208E415B" wp14:editId="0C6DF3C3">
          <wp:extent cx="2819400" cy="531382"/>
          <wp:effectExtent l="0" t="0" r="0" b="2540"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767" cy="5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6444" w:rsidRDefault="00206444">
    <w:pPr>
      <w:pStyle w:val="Sidehoved"/>
    </w:pPr>
    <w:r>
      <w:t>Form 2262</w:t>
    </w:r>
  </w:p>
  <w:p w:rsidR="006C4632" w:rsidRDefault="006C4632" w:rsidP="005148AC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74E1"/>
    <w:multiLevelType w:val="hybridMultilevel"/>
    <w:tmpl w:val="B686D270"/>
    <w:lvl w:ilvl="0" w:tplc="7DD606D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C258A"/>
    <w:multiLevelType w:val="hybridMultilevel"/>
    <w:tmpl w:val="897253AC"/>
    <w:lvl w:ilvl="0" w:tplc="2D9873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B78BF"/>
    <w:multiLevelType w:val="hybridMultilevel"/>
    <w:tmpl w:val="7662EACC"/>
    <w:lvl w:ilvl="0" w:tplc="9A6829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2406"/>
    <w:multiLevelType w:val="hybridMultilevel"/>
    <w:tmpl w:val="E2CC664C"/>
    <w:lvl w:ilvl="0" w:tplc="42C85C6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C42BE"/>
    <w:multiLevelType w:val="hybridMultilevel"/>
    <w:tmpl w:val="EDBCCD0C"/>
    <w:lvl w:ilvl="0" w:tplc="022236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964C6"/>
    <w:multiLevelType w:val="hybridMultilevel"/>
    <w:tmpl w:val="20CC91BA"/>
    <w:lvl w:ilvl="0" w:tplc="2D9873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84D55"/>
    <w:multiLevelType w:val="hybridMultilevel"/>
    <w:tmpl w:val="13A4C228"/>
    <w:lvl w:ilvl="0" w:tplc="4732B7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E37EE"/>
    <w:multiLevelType w:val="hybridMultilevel"/>
    <w:tmpl w:val="FE9ADC86"/>
    <w:lvl w:ilvl="0" w:tplc="2D987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843C3"/>
    <w:multiLevelType w:val="hybridMultilevel"/>
    <w:tmpl w:val="37F06F30"/>
    <w:lvl w:ilvl="0" w:tplc="BCF451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204C5"/>
    <w:multiLevelType w:val="hybridMultilevel"/>
    <w:tmpl w:val="6A48E604"/>
    <w:lvl w:ilvl="0" w:tplc="8F32FE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A9"/>
    <w:rsid w:val="0001672D"/>
    <w:rsid w:val="00066551"/>
    <w:rsid w:val="0007741D"/>
    <w:rsid w:val="000903AC"/>
    <w:rsid w:val="000B51B0"/>
    <w:rsid w:val="000C1999"/>
    <w:rsid w:val="000D41FD"/>
    <w:rsid w:val="00105B53"/>
    <w:rsid w:val="0016397D"/>
    <w:rsid w:val="001A4172"/>
    <w:rsid w:val="001A44F3"/>
    <w:rsid w:val="001C1FAA"/>
    <w:rsid w:val="001D6CA3"/>
    <w:rsid w:val="001F29A0"/>
    <w:rsid w:val="00206444"/>
    <w:rsid w:val="00210F48"/>
    <w:rsid w:val="00232698"/>
    <w:rsid w:val="00241B2E"/>
    <w:rsid w:val="00245CE5"/>
    <w:rsid w:val="00273713"/>
    <w:rsid w:val="00276013"/>
    <w:rsid w:val="00281BC7"/>
    <w:rsid w:val="002B1F1F"/>
    <w:rsid w:val="002C09CE"/>
    <w:rsid w:val="002E6628"/>
    <w:rsid w:val="00304986"/>
    <w:rsid w:val="00310219"/>
    <w:rsid w:val="003263ED"/>
    <w:rsid w:val="00327C13"/>
    <w:rsid w:val="003A0669"/>
    <w:rsid w:val="003A2A9A"/>
    <w:rsid w:val="003B3BCB"/>
    <w:rsid w:val="003D5B05"/>
    <w:rsid w:val="003E446C"/>
    <w:rsid w:val="003F3778"/>
    <w:rsid w:val="00404AC6"/>
    <w:rsid w:val="00430D32"/>
    <w:rsid w:val="0043575A"/>
    <w:rsid w:val="004A5D63"/>
    <w:rsid w:val="004B78A1"/>
    <w:rsid w:val="005148AC"/>
    <w:rsid w:val="005966A6"/>
    <w:rsid w:val="005A18F4"/>
    <w:rsid w:val="005B6875"/>
    <w:rsid w:val="0067253F"/>
    <w:rsid w:val="00677482"/>
    <w:rsid w:val="006B35A0"/>
    <w:rsid w:val="006C4632"/>
    <w:rsid w:val="0070178D"/>
    <w:rsid w:val="0071091E"/>
    <w:rsid w:val="00727CE0"/>
    <w:rsid w:val="00761C62"/>
    <w:rsid w:val="007C3F4B"/>
    <w:rsid w:val="007C47E3"/>
    <w:rsid w:val="008168A3"/>
    <w:rsid w:val="008B01E3"/>
    <w:rsid w:val="008F6EFC"/>
    <w:rsid w:val="00911F6C"/>
    <w:rsid w:val="00933F16"/>
    <w:rsid w:val="009957FA"/>
    <w:rsid w:val="00995A1C"/>
    <w:rsid w:val="009F37C4"/>
    <w:rsid w:val="009F3CC9"/>
    <w:rsid w:val="00A0710A"/>
    <w:rsid w:val="00A75771"/>
    <w:rsid w:val="00A759CB"/>
    <w:rsid w:val="00A92EC0"/>
    <w:rsid w:val="00A941F1"/>
    <w:rsid w:val="00B40F76"/>
    <w:rsid w:val="00B547EE"/>
    <w:rsid w:val="00B779D9"/>
    <w:rsid w:val="00B85143"/>
    <w:rsid w:val="00B9407B"/>
    <w:rsid w:val="00BC3274"/>
    <w:rsid w:val="00C131A9"/>
    <w:rsid w:val="00C178D7"/>
    <w:rsid w:val="00C81F81"/>
    <w:rsid w:val="00C820F5"/>
    <w:rsid w:val="00C93CF6"/>
    <w:rsid w:val="00CB4B80"/>
    <w:rsid w:val="00CD4379"/>
    <w:rsid w:val="00CF659F"/>
    <w:rsid w:val="00D30014"/>
    <w:rsid w:val="00D742E6"/>
    <w:rsid w:val="00D90E92"/>
    <w:rsid w:val="00DC2087"/>
    <w:rsid w:val="00DC36D9"/>
    <w:rsid w:val="00DC6753"/>
    <w:rsid w:val="00E16857"/>
    <w:rsid w:val="00E4534B"/>
    <w:rsid w:val="00E90470"/>
    <w:rsid w:val="00EA5624"/>
    <w:rsid w:val="00EB4D98"/>
    <w:rsid w:val="00F0154A"/>
    <w:rsid w:val="00F241B6"/>
    <w:rsid w:val="00F25B73"/>
    <w:rsid w:val="00F31C98"/>
    <w:rsid w:val="00F61A4C"/>
    <w:rsid w:val="00F87F14"/>
    <w:rsid w:val="00FA7882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19874B"/>
  <w15:docId w15:val="{5B8103DD-1C60-40A8-906F-D141784C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C6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C3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36D9"/>
  </w:style>
  <w:style w:type="paragraph" w:styleId="Sidefod">
    <w:name w:val="footer"/>
    <w:basedOn w:val="Normal"/>
    <w:link w:val="SidefodTegn"/>
    <w:uiPriority w:val="99"/>
    <w:unhideWhenUsed/>
    <w:rsid w:val="00DC36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36D9"/>
  </w:style>
  <w:style w:type="paragraph" w:styleId="Titel">
    <w:name w:val="Title"/>
    <w:basedOn w:val="Normal"/>
    <w:link w:val="TitelTegn"/>
    <w:qFormat/>
    <w:rsid w:val="00E4534B"/>
    <w:pPr>
      <w:spacing w:after="0" w:line="240" w:lineRule="auto"/>
      <w:jc w:val="center"/>
    </w:pPr>
    <w:rPr>
      <w:rFonts w:ascii="Arial" w:eastAsia="Times New Roman" w:hAnsi="Arial" w:cs="Arial"/>
      <w:b/>
      <w:sz w:val="96"/>
      <w:szCs w:val="24"/>
      <w:lang w:val="en-GB"/>
    </w:rPr>
  </w:style>
  <w:style w:type="character" w:customStyle="1" w:styleId="TitelTegn">
    <w:name w:val="Titel Tegn"/>
    <w:basedOn w:val="Standardskrifttypeiafsnit"/>
    <w:link w:val="Titel"/>
    <w:rsid w:val="00E4534B"/>
    <w:rPr>
      <w:rFonts w:ascii="Arial" w:eastAsia="Times New Roman" w:hAnsi="Arial" w:cs="Arial"/>
      <w:b/>
      <w:sz w:val="96"/>
      <w:szCs w:val="24"/>
      <w:lang w:val="en-GB"/>
    </w:rPr>
  </w:style>
  <w:style w:type="paragraph" w:styleId="Brdtekst">
    <w:name w:val="Body Text"/>
    <w:basedOn w:val="Normal"/>
    <w:link w:val="BrdtekstTegn"/>
    <w:rsid w:val="00E4534B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character" w:customStyle="1" w:styleId="BrdtekstTegn">
    <w:name w:val="Brødtekst Tegn"/>
    <w:basedOn w:val="Standardskrifttypeiafsnit"/>
    <w:link w:val="Brdtekst"/>
    <w:rsid w:val="00E4534B"/>
    <w:rPr>
      <w:rFonts w:ascii="Arial" w:eastAsia="Times New Roman" w:hAnsi="Arial" w:cs="Arial"/>
      <w:b/>
      <w:bCs/>
      <w:szCs w:val="24"/>
      <w:lang w:val="en-GB"/>
    </w:rPr>
  </w:style>
  <w:style w:type="paragraph" w:customStyle="1" w:styleId="CM4">
    <w:name w:val="CM4"/>
    <w:basedOn w:val="Normal"/>
    <w:next w:val="Normal"/>
    <w:uiPriority w:val="99"/>
    <w:rsid w:val="00E4534B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val="en-GB" w:eastAsia="en-GB"/>
    </w:rPr>
  </w:style>
  <w:style w:type="paragraph" w:styleId="Listeafsnit">
    <w:name w:val="List Paragraph"/>
    <w:basedOn w:val="Normal"/>
    <w:uiPriority w:val="34"/>
    <w:qFormat/>
    <w:rsid w:val="0027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9701A78B5F14FB8AFD478213679EE" ma:contentTypeVersion="8" ma:contentTypeDescription="Opret et nyt dokument." ma:contentTypeScope="" ma:versionID="05e1f6e02978d020ff36143f82b822d7">
  <xsd:schema xmlns:xsd="http://www.w3.org/2001/XMLSchema" xmlns:xs="http://www.w3.org/2001/XMLSchema" xmlns:p="http://schemas.microsoft.com/office/2006/metadata/properties" xmlns:ns2="51ae8338-bb0b-4c90-94d6-71eaa2b12cc8" xmlns:ns3="c3355636-7357-4b8b-8398-e36f4b4f830c" targetNamespace="http://schemas.microsoft.com/office/2006/metadata/properties" ma:root="true" ma:fieldsID="9ec0b8ede8a6195f8f9eea06fcd14f56" ns2:_="" ns3:_="">
    <xsd:import namespace="51ae8338-bb0b-4c90-94d6-71eaa2b12cc8"/>
    <xsd:import namespace="c3355636-7357-4b8b-8398-e36f4b4f830c"/>
    <xsd:element name="properties">
      <xsd:complexType>
        <xsd:sequence>
          <xsd:element name="documentManagement">
            <xsd:complexType>
              <xsd:all>
                <xsd:element ref="ns2:Resum_x00e9_" minOccurs="0"/>
                <xsd:element ref="ns2:eaaf894877a64f3a88f3759827e32029" minOccurs="0"/>
                <xsd:element ref="ns3:TaxCatchAll" minOccurs="0"/>
                <xsd:element ref="ns2:g37109ba5f7f4a598293fc146d0b70c5" minOccurs="0"/>
                <xsd:element ref="ns2:idf2ec18668a495eae0ffc16e3f1bb9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e8338-bb0b-4c90-94d6-71eaa2b12cc8" elementFormDefault="qualified">
    <xsd:import namespace="http://schemas.microsoft.com/office/2006/documentManagement/types"/>
    <xsd:import namespace="http://schemas.microsoft.com/office/infopath/2007/PartnerControls"/>
    <xsd:element name="Resum_x00e9_" ma:index="4" nillable="true" ma:displayName="Resumé" ma:internalName="Resum_x00e9_">
      <xsd:simpleType>
        <xsd:restriction base="dms:Note">
          <xsd:maxLength value="255"/>
        </xsd:restriction>
      </xsd:simpleType>
    </xsd:element>
    <xsd:element name="eaaf894877a64f3a88f3759827e32029" ma:index="8" nillable="true" ma:taxonomy="true" ma:internalName="eaaf894877a64f3a88f3759827e32029" ma:taxonomyFieldName="Dokumenttype" ma:displayName="Dokumenttype" ma:indexed="true" ma:default="" ma:fieldId="{eaaf8948-77a6-4f3a-88f3-759827e32029}" ma:sspId="ed460261-367a-4a2c-b9f6-dcc574c3dc7b" ma:termSetId="56b96284-17b2-4181-a199-c8c237a88377" ma:anchorId="9a114f3c-4fb8-4db7-bc1a-975355b236d2" ma:open="false" ma:isKeyword="false">
      <xsd:complexType>
        <xsd:sequence>
          <xsd:element ref="pc:Terms" minOccurs="0" maxOccurs="1"/>
        </xsd:sequence>
      </xsd:complexType>
    </xsd:element>
    <xsd:element name="g37109ba5f7f4a598293fc146d0b70c5" ma:index="10" nillable="true" ma:taxonomy="true" ma:internalName="g37109ba5f7f4a598293fc146d0b70c5" ma:taxonomyFieldName="Kategori" ma:displayName="Kategori" ma:indexed="true" ma:default="" ma:fieldId="{037109ba-5f7f-4a59-8293-fc146d0b70c5}" ma:sspId="ed460261-367a-4a2c-b9f6-dcc574c3dc7b" ma:termSetId="56b96284-17b2-4181-a199-c8c237a88377" ma:anchorId="e489701b-ec15-462d-acd1-41634932e8e7" ma:open="false" ma:isKeyword="false">
      <xsd:complexType>
        <xsd:sequence>
          <xsd:element ref="pc:Terms" minOccurs="0" maxOccurs="1"/>
        </xsd:sequence>
      </xsd:complexType>
    </xsd:element>
    <xsd:element name="idf2ec18668a495eae0ffc16e3f1bb91" ma:index="11" nillable="true" ma:taxonomy="true" ma:internalName="idf2ec18668a495eae0ffc16e3f1bb91" ma:taxonomyFieldName="Ejer" ma:displayName="Ejer" ma:indexed="true" ma:default="" ma:fieldId="{2df2ec18-668a-495e-ae0f-fc16e3f1bb91}" ma:sspId="ed460261-367a-4a2c-b9f6-dcc574c3dc7b" ma:termSetId="56b96284-17b2-4181-a199-c8c237a88377" ma:anchorId="cca7a051-abcd-497a-be2f-bdf02e8b925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55636-7357-4b8b-8398-e36f4b4f830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586d099-16d7-447b-b162-5981c31117ee}" ma:internalName="TaxCatchAll" ma:showField="CatchAllData" ma:web="c3355636-7357-4b8b-8398-e36f4b4f8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5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_x00e9_ xmlns="51ae8338-bb0b-4c90-94d6-71eaa2b12cc8" xsi:nil="true"/>
    <g37109ba5f7f4a598293fc146d0b70c5 xmlns="51ae8338-bb0b-4c90-94d6-71eaa2b12cc8">
      <Terms xmlns="http://schemas.microsoft.com/office/infopath/2007/PartnerControls"/>
    </g37109ba5f7f4a598293fc146d0b70c5>
    <idf2ec18668a495eae0ffc16e3f1bb91 xmlns="51ae8338-bb0b-4c90-94d6-71eaa2b12cc8">
      <Terms xmlns="http://schemas.microsoft.com/office/infopath/2007/PartnerControls"/>
    </idf2ec18668a495eae0ffc16e3f1bb91>
    <eaaf894877a64f3a88f3759827e32029 xmlns="51ae8338-bb0b-4c90-94d6-71eaa2b12cc8">
      <Terms xmlns="http://schemas.microsoft.com/office/infopath/2007/PartnerControls"/>
    </eaaf894877a64f3a88f3759827e32029>
    <TaxCatchAll xmlns="c3355636-7357-4b8b-8398-e36f4b4f830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C35E6-7E13-4B57-8281-90EEB3C3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e8338-bb0b-4c90-94d6-71eaa2b12cc8"/>
    <ds:schemaRef ds:uri="c3355636-7357-4b8b-8398-e36f4b4f8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1B1D68-46FF-4B0D-B6E4-B7080D9B4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42A0B-B2F6-4D06-86E2-9108B896FBF9}">
  <ds:schemaRefs>
    <ds:schemaRef ds:uri="http://schemas.microsoft.com/office/2006/metadata/properties"/>
    <ds:schemaRef ds:uri="http://schemas.microsoft.com/office/infopath/2007/PartnerControls"/>
    <ds:schemaRef ds:uri="51ae8338-bb0b-4c90-94d6-71eaa2b12cc8"/>
    <ds:schemaRef ds:uri="c3355636-7357-4b8b-8398-e36f4b4f830c"/>
  </ds:schemaRefs>
</ds:datastoreItem>
</file>

<file path=customXml/itemProps4.xml><?xml version="1.0" encoding="utf-8"?>
<ds:datastoreItem xmlns:ds="http://schemas.openxmlformats.org/officeDocument/2006/customXml" ds:itemID="{001F1234-7A44-4366-A6D8-87450760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1308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matrix 2015_340 godkendelse som ats sprogtestvirksomhed</vt:lpstr>
    </vt:vector>
  </TitlesOfParts>
  <Company>Trafikstyrelsen</Company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2015_340 godkendelse som ats sprogtestvirksomhed</dc:title>
  <dc:creator>Jesper Longsholm Skov</dc:creator>
  <cp:lastModifiedBy>Rebecca Holck Rosenberg</cp:lastModifiedBy>
  <cp:revision>4</cp:revision>
  <dcterms:created xsi:type="dcterms:W3CDTF">2021-03-29T14:01:00Z</dcterms:created>
  <dcterms:modified xsi:type="dcterms:W3CDTF">2021-04-07T11:09:00Z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0x0101009A99701A78B5F14FB8AFD478213679EE</vt:lpwstr>
  </property>
  <property fmtid="{D5CDD505-2E9C-101B-9397-08002B2CF9AE}" pid="3" name="Dokumenttype">
    <vt:lpwstr/>
  </property>
  <property fmtid="{D5CDD505-2E9C-101B-9397-08002B2CF9AE}" pid="4" name="Ejer">
    <vt:lpwstr/>
  </property>
  <property fmtid="{D5CDD505-2E9C-101B-9397-08002B2CF9AE}" pid="5" name="Kategori">
    <vt:lpwstr/>
  </property>
</Properties>
</file>